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381A" w14:textId="460E9028" w:rsidR="008844B0" w:rsidRDefault="00CD41C8" w:rsidP="00961ABF">
      <w:pPr>
        <w:spacing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O25 </w:t>
      </w:r>
      <w:r w:rsidRPr="00CD41C8">
        <w:rPr>
          <w:rFonts w:eastAsia="Times New Roman"/>
          <w:b/>
          <w:bCs/>
          <w:cs/>
        </w:rPr>
        <w:t>รายงานผลการดำเนินการเพื่อจัดการความเสี่ยงการทุจริต ประจำปี 256</w:t>
      </w:r>
      <w:r w:rsidR="008844B0" w:rsidRPr="00FD172B">
        <w:rPr>
          <w:rFonts w:eastAsia="Times New Roman" w:hint="cs"/>
          <w:b/>
          <w:bCs/>
        </w:rPr>
        <w:t>7</w:t>
      </w:r>
    </w:p>
    <w:p w14:paraId="55B375FE" w14:textId="74338783" w:rsidR="00961ABF" w:rsidRDefault="00961ABF" w:rsidP="00961ABF">
      <w:pPr>
        <w:ind w:left="29"/>
        <w:jc w:val="center"/>
        <w:rPr>
          <w:rFonts w:eastAsia="Times New Roman"/>
          <w:b/>
          <w:bCs/>
        </w:rPr>
      </w:pPr>
      <w:r w:rsidRPr="00CD41C8">
        <w:rPr>
          <w:rFonts w:eastAsia="Times New Roman"/>
          <w:b/>
          <w:bCs/>
          <w:cs/>
        </w:rPr>
        <w:t>ผลการประเมินความเสี่ยงของการด</w:t>
      </w:r>
      <w:r>
        <w:rPr>
          <w:rFonts w:eastAsia="Times New Roman" w:hint="cs"/>
          <w:b/>
          <w:bCs/>
          <w:cs/>
        </w:rPr>
        <w:t>ำ</w:t>
      </w:r>
      <w:r w:rsidRPr="00CD41C8">
        <w:rPr>
          <w:rFonts w:eastAsia="Times New Roman"/>
          <w:b/>
          <w:bCs/>
          <w:cs/>
        </w:rPr>
        <w:t>เนินงานหรือการปฏิบัติหน้าที่ที่อาจก่อให้เกิดการทุจริตและประพฤติมิชอบ</w:t>
      </w:r>
    </w:p>
    <w:p w14:paraId="519E74C9" w14:textId="60C27334" w:rsidR="00961ABF" w:rsidRDefault="00961ABF" w:rsidP="00961ABF">
      <w:pPr>
        <w:ind w:left="29"/>
        <w:jc w:val="center"/>
        <w:rPr>
          <w:rFonts w:eastAsia="Times New Roman"/>
          <w:b/>
          <w:bCs/>
        </w:rPr>
      </w:pPr>
      <w:r w:rsidRPr="00CD41C8">
        <w:rPr>
          <w:rFonts w:eastAsia="Times New Roman"/>
          <w:b/>
          <w:bCs/>
          <w:cs/>
        </w:rPr>
        <w:t>จากส</w:t>
      </w:r>
      <w:r>
        <w:rPr>
          <w:rFonts w:eastAsia="Times New Roman" w:hint="cs"/>
          <w:b/>
          <w:bCs/>
          <w:cs/>
        </w:rPr>
        <w:t>ำ</w:t>
      </w:r>
      <w:r w:rsidRPr="00CD41C8">
        <w:rPr>
          <w:rFonts w:eastAsia="Times New Roman"/>
          <w:b/>
          <w:bCs/>
          <w:cs/>
        </w:rPr>
        <w:t xml:space="preserve">นักงานตรวจสอบภายใน </w:t>
      </w:r>
      <w:r>
        <w:rPr>
          <w:rFonts w:eastAsia="Times New Roman" w:hint="cs"/>
          <w:b/>
          <w:bCs/>
          <w:cs/>
        </w:rPr>
        <w:t>ม</w:t>
      </w:r>
      <w:r w:rsidRPr="00CD41C8">
        <w:rPr>
          <w:rFonts w:eastAsia="Times New Roman"/>
          <w:b/>
          <w:bCs/>
          <w:cs/>
        </w:rPr>
        <w:t>หาวิทยาลัยเชียงใหม่</w:t>
      </w:r>
    </w:p>
    <w:p w14:paraId="1ECA7B3E" w14:textId="105E42EA" w:rsidR="00961ABF" w:rsidRDefault="00961ABF" w:rsidP="00961ABF">
      <w:pPr>
        <w:ind w:left="2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--------------------------------------------------------------------------</w:t>
      </w:r>
    </w:p>
    <w:p w14:paraId="435FCB76" w14:textId="4D02E545" w:rsidR="00961ABF" w:rsidRPr="00865F27" w:rsidRDefault="00961ABF" w:rsidP="00865F27">
      <w:pPr>
        <w:spacing w:after="0" w:line="240" w:lineRule="auto"/>
        <w:ind w:left="29"/>
        <w:jc w:val="thaiDistribute"/>
        <w:rPr>
          <w:rFonts w:eastAsia="Times New Roman"/>
          <w:b/>
          <w:bCs/>
        </w:rPr>
      </w:pPr>
      <w:r w:rsidRPr="00961ABF">
        <w:rPr>
          <w:rFonts w:eastAsia="Times New Roman"/>
          <w:b/>
          <w:bCs/>
          <w:cs/>
        </w:rPr>
        <w:t xml:space="preserve">ผลการตรวจสอบการดำเนินงานของคณะเทคนิคการแพทย์ ประจำปี </w:t>
      </w:r>
      <w:r w:rsidRPr="00961ABF">
        <w:rPr>
          <w:rFonts w:eastAsia="Times New Roman"/>
          <w:b/>
          <w:bCs/>
        </w:rPr>
        <w:t>2567</w:t>
      </w:r>
      <w:r w:rsidRPr="00961ABF">
        <w:rPr>
          <w:rFonts w:eastAsia="Times New Roman"/>
          <w:b/>
          <w:bCs/>
          <w:cs/>
        </w:rPr>
        <w:t xml:space="preserve"> ของสำนักงานการตรวจสอบภายใน มหาวิทยาลัยเชียงใหม่</w:t>
      </w:r>
      <w:r w:rsidR="00865F27">
        <w:rPr>
          <w:rFonts w:eastAsia="Times New Roman" w:hint="cs"/>
          <w:b/>
          <w:bCs/>
          <w:cs/>
        </w:rPr>
        <w:t xml:space="preserve"> </w:t>
      </w:r>
      <w:r w:rsidRPr="00961ABF">
        <w:rPr>
          <w:rFonts w:eastAsia="Times New Roman"/>
          <w:cs/>
        </w:rPr>
        <w:t xml:space="preserve">พบว่าคณะเทคนิคการแพทย์มีการบริการจัดการเป็นไปตามระบบควบคุมภายในที่ดี </w:t>
      </w:r>
      <w:r w:rsidR="00865F27" w:rsidRPr="00865F27">
        <w:rPr>
          <w:rFonts w:eastAsia="Times New Roman"/>
          <w:cs/>
        </w:rPr>
        <w:t>ความเสี่ยงโดยรวมอยู่ในระดับต่ำถึงปานกลาง คณะฯ ได้ดำเนินการปรับปรุงกระบวนการทำงานให้เป็นไปตามข้อเสนอแนะของสำนักงานตรวจสอบภายใน และมีมาตรการป้องกันเพื่อให้เกิดความโปร่งใสในการบริหารงาน</w:t>
      </w:r>
      <w:r w:rsidR="00865F27">
        <w:rPr>
          <w:rFonts w:eastAsia="Times New Roman"/>
        </w:rPr>
        <w:t xml:space="preserve"> </w:t>
      </w:r>
      <w:r w:rsidRPr="00961ABF">
        <w:rPr>
          <w:rFonts w:eastAsia="Times New Roman"/>
          <w:cs/>
        </w:rPr>
        <w:t>ดังนี้</w:t>
      </w:r>
      <w:bookmarkStart w:id="0" w:name="_GoBack"/>
      <w:bookmarkEnd w:id="0"/>
    </w:p>
    <w:p w14:paraId="37BD364F" w14:textId="77777777" w:rsidR="00961ABF" w:rsidRPr="00FD172B" w:rsidRDefault="00961ABF" w:rsidP="00961ABF">
      <w:pPr>
        <w:spacing w:line="240" w:lineRule="auto"/>
        <w:rPr>
          <w:rFonts w:eastAsia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32"/>
        <w:gridCol w:w="1685"/>
        <w:gridCol w:w="4198"/>
        <w:gridCol w:w="3233"/>
      </w:tblGrid>
      <w:tr w:rsidR="00961ABF" w:rsidRPr="00FD172B" w14:paraId="239A0A35" w14:textId="03C4FEFA" w:rsidTr="008C44CA">
        <w:trPr>
          <w:tblHeader/>
        </w:trPr>
        <w:tc>
          <w:tcPr>
            <w:tcW w:w="1732" w:type="pct"/>
            <w:shd w:val="clear" w:color="auto" w:fill="9CC2E5" w:themeFill="accent5" w:themeFillTint="99"/>
          </w:tcPr>
          <w:p w14:paraId="2525B724" w14:textId="437D91E1" w:rsidR="00961ABF" w:rsidRPr="00FD172B" w:rsidRDefault="00961ABF" w:rsidP="00961ABF">
            <w:pPr>
              <w:jc w:val="center"/>
              <w:rPr>
                <w:rFonts w:eastAsia="Times New Roman" w:hint="cs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ประเด็นความเสี่ยง</w:t>
            </w:r>
          </w:p>
        </w:tc>
        <w:tc>
          <w:tcPr>
            <w:tcW w:w="604" w:type="pct"/>
            <w:shd w:val="clear" w:color="auto" w:fill="9CC2E5" w:themeFill="accent5" w:themeFillTint="99"/>
          </w:tcPr>
          <w:p w14:paraId="32EFAA09" w14:textId="264933FB" w:rsidR="00961ABF" w:rsidRPr="00FD172B" w:rsidRDefault="00961ABF" w:rsidP="008C44CA">
            <w:pPr>
              <w:jc w:val="center"/>
              <w:rPr>
                <w:rFonts w:eastAsia="Times New Roman"/>
                <w:b/>
                <w:bCs/>
              </w:rPr>
            </w:pPr>
            <w:r w:rsidRPr="00FD172B">
              <w:rPr>
                <w:rFonts w:eastAsia="Times New Roman" w:hint="cs"/>
                <w:b/>
                <w:bCs/>
                <w:cs/>
              </w:rPr>
              <w:t>ระดับความเสี่ยง</w:t>
            </w:r>
          </w:p>
        </w:tc>
        <w:tc>
          <w:tcPr>
            <w:tcW w:w="1505" w:type="pct"/>
            <w:shd w:val="clear" w:color="auto" w:fill="9CC2E5" w:themeFill="accent5" w:themeFillTint="99"/>
          </w:tcPr>
          <w:p w14:paraId="4B555491" w14:textId="6457E468" w:rsidR="00961ABF" w:rsidRPr="00FD172B" w:rsidRDefault="00961ABF" w:rsidP="00961ABF">
            <w:pPr>
              <w:jc w:val="center"/>
              <w:rPr>
                <w:rFonts w:eastAsia="Times New Roman"/>
                <w:b/>
                <w:bCs/>
              </w:rPr>
            </w:pPr>
            <w:r w:rsidRPr="00CD41C8">
              <w:rPr>
                <w:rFonts w:eastAsia="Times New Roman"/>
                <w:b/>
                <w:bCs/>
                <w:cs/>
              </w:rPr>
              <w:t>มาตรการและการด</w:t>
            </w:r>
            <w:r>
              <w:rPr>
                <w:rFonts w:eastAsia="Times New Roman" w:hint="cs"/>
                <w:b/>
                <w:bCs/>
                <w:cs/>
              </w:rPr>
              <w:t>ำ</w:t>
            </w:r>
            <w:r w:rsidRPr="00CD41C8">
              <w:rPr>
                <w:rFonts w:eastAsia="Times New Roman"/>
                <w:b/>
                <w:bCs/>
                <w:cs/>
              </w:rPr>
              <w:t>เนินการในการบริหารจัดการความเสี่ยง</w:t>
            </w:r>
          </w:p>
        </w:tc>
        <w:tc>
          <w:tcPr>
            <w:tcW w:w="1159" w:type="pct"/>
            <w:shd w:val="clear" w:color="auto" w:fill="9CC2E5" w:themeFill="accent5" w:themeFillTint="99"/>
          </w:tcPr>
          <w:p w14:paraId="377668CE" w14:textId="724F2E0F" w:rsidR="00961ABF" w:rsidRPr="00CD41C8" w:rsidRDefault="00961ABF" w:rsidP="00961ABF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CD41C8">
              <w:rPr>
                <w:rFonts w:eastAsia="Times New Roman"/>
                <w:b/>
                <w:bCs/>
                <w:cs/>
              </w:rPr>
              <w:t>ผลการด</w:t>
            </w:r>
            <w:r>
              <w:rPr>
                <w:rFonts w:eastAsia="Times New Roman" w:hint="cs"/>
                <w:b/>
                <w:bCs/>
                <w:cs/>
              </w:rPr>
              <w:t>ำ</w:t>
            </w:r>
            <w:r w:rsidRPr="00CD41C8">
              <w:rPr>
                <w:rFonts w:eastAsia="Times New Roman"/>
                <w:b/>
                <w:bCs/>
                <w:cs/>
              </w:rPr>
              <w:t>เนินการ</w:t>
            </w:r>
          </w:p>
        </w:tc>
      </w:tr>
      <w:tr w:rsidR="00961ABF" w:rsidRPr="00FD172B" w14:paraId="6DCE142C" w14:textId="480D78CF" w:rsidTr="008C44CA">
        <w:trPr>
          <w:trHeight w:val="1627"/>
        </w:trPr>
        <w:tc>
          <w:tcPr>
            <w:tcW w:w="1732" w:type="pct"/>
          </w:tcPr>
          <w:p w14:paraId="5116F61F" w14:textId="281DAC56" w:rsidR="00961ABF" w:rsidRPr="00961ABF" w:rsidRDefault="00961ABF" w:rsidP="00961ABF">
            <w:pPr>
              <w:ind w:left="29"/>
              <w:rPr>
                <w:rFonts w:eastAsia="Times New Roman"/>
              </w:rPr>
            </w:pPr>
            <w:r w:rsidRPr="00961ABF">
              <w:rPr>
                <w:rFonts w:eastAsia="Times New Roman"/>
                <w:b/>
                <w:bCs/>
              </w:rPr>
              <w:t xml:space="preserve">1. </w:t>
            </w:r>
            <w:r w:rsidRPr="00961ABF">
              <w:rPr>
                <w:rFonts w:eastAsia="Times New Roman"/>
                <w:cs/>
              </w:rPr>
              <w:t>หลักฐานการเบิกจ่ายไม่สอดคล้องกับระเบียบ</w:t>
            </w:r>
          </w:p>
          <w:p w14:paraId="08DD533F" w14:textId="4B59C00A" w:rsidR="00961ABF" w:rsidRDefault="00961ABF" w:rsidP="00961ABF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  <w:r w:rsidRPr="00961ABF">
              <w:rPr>
                <w:rFonts w:eastAsia="Times New Roman" w:cs="TH SarabunPSK"/>
                <w:szCs w:val="32"/>
              </w:rPr>
              <w:t xml:space="preserve">• </w:t>
            </w:r>
            <w:r w:rsidRPr="00961ABF">
              <w:rPr>
                <w:rFonts w:eastAsia="Times New Roman" w:cs="TH SarabunPSK"/>
                <w:szCs w:val="32"/>
                <w:cs/>
              </w:rPr>
              <w:t>ตรวจพบหลักฐานการเบิกจ่ายบางโครงการไม่สอดคล้องตามระเบียบ เช่น การเก็บรักษาเอกสารโดยหัวหน้าโครงการแทนเจ้าหน้าที่</w:t>
            </w:r>
          </w:p>
          <w:p w14:paraId="71E34FB5" w14:textId="26FDF601" w:rsidR="00961ABF" w:rsidRPr="00FD172B" w:rsidRDefault="00961ABF" w:rsidP="00961ABF">
            <w:pPr>
              <w:ind w:left="29"/>
              <w:rPr>
                <w:rFonts w:eastAsia="Times New Roman" w:hint="cs"/>
              </w:rPr>
            </w:pPr>
          </w:p>
        </w:tc>
        <w:tc>
          <w:tcPr>
            <w:tcW w:w="604" w:type="pct"/>
            <w:shd w:val="clear" w:color="auto" w:fill="auto"/>
          </w:tcPr>
          <w:p w14:paraId="5422812F" w14:textId="365433AA" w:rsidR="00961ABF" w:rsidRDefault="00961ABF" w:rsidP="008C44CA">
            <w:pPr>
              <w:jc w:val="center"/>
              <w:rPr>
                <w:rFonts w:eastAsia="Times New Roman"/>
              </w:rPr>
            </w:pPr>
            <w:r w:rsidRPr="00FD172B">
              <w:rPr>
                <w:rFonts w:eastAsia="Times New Roman" w:hint="cs"/>
                <w:cs/>
              </w:rPr>
              <w:t>ความเสี่ยง</w:t>
            </w:r>
            <w:r>
              <w:rPr>
                <w:rFonts w:eastAsia="Times New Roman" w:hint="cs"/>
                <w:cs/>
              </w:rPr>
              <w:t>ระดับปานกลาง</w:t>
            </w:r>
          </w:p>
          <w:p w14:paraId="2DFA6FA5" w14:textId="77777777" w:rsidR="00961ABF" w:rsidRDefault="00961ABF" w:rsidP="008C44CA">
            <w:pPr>
              <w:jc w:val="center"/>
              <w:rPr>
                <w:rFonts w:eastAsia="Times New Roman"/>
              </w:rPr>
            </w:pPr>
          </w:p>
          <w:p w14:paraId="584EAE50" w14:textId="77777777" w:rsidR="00961ABF" w:rsidRDefault="00961ABF" w:rsidP="008C44CA">
            <w:pPr>
              <w:jc w:val="center"/>
              <w:rPr>
                <w:rFonts w:eastAsia="Times New Roman"/>
              </w:rPr>
            </w:pPr>
          </w:p>
          <w:p w14:paraId="3875C7CB" w14:textId="4312EA6D" w:rsidR="00961ABF" w:rsidRPr="00FD172B" w:rsidRDefault="00961ABF" w:rsidP="008C44CA">
            <w:pPr>
              <w:jc w:val="center"/>
              <w:rPr>
                <w:rFonts w:eastAsia="Times New Roman" w:hint="cs"/>
                <w:cs/>
              </w:rPr>
            </w:pPr>
          </w:p>
        </w:tc>
        <w:tc>
          <w:tcPr>
            <w:tcW w:w="1505" w:type="pct"/>
          </w:tcPr>
          <w:p w14:paraId="6F1D2DFE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>1. การเบิกจ่าย</w:t>
            </w:r>
          </w:p>
          <w:p w14:paraId="18B0B84D" w14:textId="4D7A4F2D" w:rsid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ให้เจ้าหน้าที่คณะฯ เป็นผู้รับผิดชอบเก็บหลักฐานเบิกจ่ายแทนหัวหน้าโครงการ</w:t>
            </w:r>
          </w:p>
          <w:p w14:paraId="30FA97EA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>• จัดทำแนวปฏิบัติที่ชัดเจนเกี่ยวกับการเบิกจ่าย และอบรมเจ้าหน้าที่เกี่ยวกับหลักเกณฑ์</w:t>
            </w:r>
          </w:p>
          <w:p w14:paraId="18A2B2AB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ตรวจสอบเอกสารให้ถูกต้องและครบถ้วนภายใน 30 วันหลังเสร็จสิ้นโครงการ</w:t>
            </w:r>
          </w:p>
          <w:p w14:paraId="04FEF466" w14:textId="09A88A38" w:rsidR="00961ABF" w:rsidRDefault="00961ABF" w:rsidP="00961ABF">
            <w:pPr>
              <w:rPr>
                <w:rFonts w:eastAsia="Times New Roman"/>
              </w:rPr>
            </w:pPr>
          </w:p>
          <w:p w14:paraId="21CB4B34" w14:textId="0F10E0F6" w:rsidR="00961ABF" w:rsidRDefault="00961ABF" w:rsidP="00961ABF">
            <w:pPr>
              <w:rPr>
                <w:rFonts w:eastAsia="Times New Roman"/>
              </w:rPr>
            </w:pPr>
          </w:p>
          <w:p w14:paraId="25E56E88" w14:textId="5D5DBEB4" w:rsidR="00961ABF" w:rsidRPr="00FD172B" w:rsidRDefault="00961ABF" w:rsidP="00961ABF">
            <w:pPr>
              <w:rPr>
                <w:rFonts w:eastAsia="Times New Roman" w:hint="cs"/>
              </w:rPr>
            </w:pPr>
          </w:p>
        </w:tc>
        <w:tc>
          <w:tcPr>
            <w:tcW w:w="1159" w:type="pct"/>
          </w:tcPr>
          <w:p w14:paraId="1076012A" w14:textId="484194EE" w:rsidR="008C44CA" w:rsidRPr="008C44CA" w:rsidRDefault="008C44CA" w:rsidP="008C44CA">
            <w:pPr>
              <w:rPr>
                <w:rFonts w:eastAsia="Times New Roman"/>
              </w:rPr>
            </w:pPr>
            <w:r w:rsidRPr="008C44CA">
              <w:rPr>
                <w:rFonts w:eastAsia="Times New Roman"/>
                <w:cs/>
              </w:rPr>
              <w:t>• มีการกำหนดระยะเวลาตรวจสอบหลักฐานการเบิกจ่าย และพัฒนาแนวปฏิบัติใหม่</w:t>
            </w:r>
          </w:p>
          <w:p w14:paraId="47E06FD8" w14:textId="11B86E2A" w:rsidR="00961ABF" w:rsidRPr="00FD172B" w:rsidRDefault="00961ABF" w:rsidP="008C44CA">
            <w:pPr>
              <w:rPr>
                <w:rFonts w:eastAsia="Times New Roman"/>
              </w:rPr>
            </w:pPr>
          </w:p>
        </w:tc>
      </w:tr>
      <w:tr w:rsidR="00961ABF" w:rsidRPr="00FD172B" w14:paraId="61B9D96B" w14:textId="77777777" w:rsidTr="008C44CA">
        <w:trPr>
          <w:trHeight w:val="2652"/>
        </w:trPr>
        <w:tc>
          <w:tcPr>
            <w:tcW w:w="1732" w:type="pct"/>
          </w:tcPr>
          <w:p w14:paraId="7FC07D71" w14:textId="5E6E080A" w:rsidR="00961ABF" w:rsidRPr="00961ABF" w:rsidRDefault="002E7673" w:rsidP="002E7673">
            <w:pPr>
              <w:ind w:left="29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2. </w:t>
            </w:r>
            <w:r w:rsidR="00961ABF" w:rsidRPr="00961ABF">
              <w:rPr>
                <w:rFonts w:eastAsia="Times New Roman"/>
                <w:cs/>
              </w:rPr>
              <w:t>การจัดซื้อจัดจ้างอาจเข้าข่ายแบ่งซื้อแบ่งจ้าง</w:t>
            </w:r>
          </w:p>
          <w:p w14:paraId="76A9CA43" w14:textId="169950D7" w:rsidR="00961ABF" w:rsidRDefault="00961ABF" w:rsidP="00961ABF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  <w:r w:rsidRPr="00961ABF">
              <w:rPr>
                <w:rFonts w:eastAsia="Times New Roman" w:cs="TH SarabunPSK"/>
                <w:szCs w:val="32"/>
              </w:rPr>
              <w:t xml:space="preserve">• </w:t>
            </w:r>
            <w:r w:rsidRPr="00961ABF">
              <w:rPr>
                <w:rFonts w:eastAsia="Times New Roman" w:cs="TH SarabunPSK"/>
                <w:szCs w:val="32"/>
                <w:cs/>
              </w:rPr>
              <w:t>การจัดซื้อจากร้านค้าเดียวกันในช่วงเวลาใกล้เคียงกัน อาจเข้าข่ายหลีกเลี่ยงระเบียบ</w:t>
            </w:r>
          </w:p>
          <w:p w14:paraId="6AC15D8E" w14:textId="77777777" w:rsidR="00961ABF" w:rsidRDefault="00961ABF" w:rsidP="00961ABF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</w:p>
          <w:p w14:paraId="172EFC1C" w14:textId="77777777" w:rsidR="00961ABF" w:rsidRDefault="00961ABF" w:rsidP="00961ABF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</w:p>
          <w:p w14:paraId="4F6DE795" w14:textId="77777777" w:rsidR="00961ABF" w:rsidRPr="00961ABF" w:rsidRDefault="00961ABF" w:rsidP="00961ABF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</w:p>
          <w:p w14:paraId="03F34CA5" w14:textId="6006CBAC" w:rsidR="00961ABF" w:rsidRPr="00961ABF" w:rsidRDefault="00961ABF" w:rsidP="00961ABF">
            <w:pPr>
              <w:pStyle w:val="ListParagraph"/>
              <w:ind w:left="389"/>
              <w:rPr>
                <w:rFonts w:eastAsia="Times New Roman"/>
                <w:b/>
                <w:bCs/>
              </w:rPr>
            </w:pPr>
          </w:p>
        </w:tc>
        <w:tc>
          <w:tcPr>
            <w:tcW w:w="604" w:type="pct"/>
            <w:shd w:val="clear" w:color="auto" w:fill="auto"/>
          </w:tcPr>
          <w:p w14:paraId="2075AC39" w14:textId="77777777" w:rsidR="00961ABF" w:rsidRDefault="00961ABF" w:rsidP="008C44CA">
            <w:pPr>
              <w:jc w:val="center"/>
              <w:rPr>
                <w:rFonts w:eastAsia="Times New Roman"/>
              </w:rPr>
            </w:pPr>
            <w:r w:rsidRPr="00FD172B">
              <w:rPr>
                <w:rFonts w:eastAsia="Times New Roman" w:hint="cs"/>
                <w:cs/>
              </w:rPr>
              <w:t>ความเสี่ย</w:t>
            </w:r>
            <w:r>
              <w:rPr>
                <w:rFonts w:eastAsia="Times New Roman" w:hint="cs"/>
                <w:cs/>
              </w:rPr>
              <w:t>งระดับต่ำ</w:t>
            </w:r>
          </w:p>
          <w:p w14:paraId="5D5CD35B" w14:textId="77777777" w:rsidR="00961ABF" w:rsidRDefault="00961ABF" w:rsidP="008C44CA">
            <w:pPr>
              <w:jc w:val="center"/>
              <w:rPr>
                <w:rFonts w:eastAsia="Times New Roman"/>
              </w:rPr>
            </w:pPr>
          </w:p>
          <w:p w14:paraId="4D25434B" w14:textId="77777777" w:rsidR="00961ABF" w:rsidRDefault="00961ABF" w:rsidP="008C44CA">
            <w:pPr>
              <w:jc w:val="center"/>
              <w:rPr>
                <w:rFonts w:eastAsia="Times New Roman"/>
              </w:rPr>
            </w:pPr>
          </w:p>
          <w:p w14:paraId="29936A0A" w14:textId="77777777" w:rsidR="00961ABF" w:rsidRDefault="00961ABF" w:rsidP="008C44CA">
            <w:pPr>
              <w:jc w:val="center"/>
              <w:rPr>
                <w:rFonts w:eastAsia="Times New Roman"/>
              </w:rPr>
            </w:pPr>
          </w:p>
          <w:p w14:paraId="27D017BB" w14:textId="5B4325C6" w:rsidR="00961ABF" w:rsidRPr="00FD172B" w:rsidRDefault="00961ABF" w:rsidP="008C44CA">
            <w:pPr>
              <w:jc w:val="center"/>
              <w:rPr>
                <w:rFonts w:eastAsia="Times New Roman" w:hint="cs"/>
                <w:cs/>
              </w:rPr>
            </w:pPr>
          </w:p>
        </w:tc>
        <w:tc>
          <w:tcPr>
            <w:tcW w:w="1505" w:type="pct"/>
          </w:tcPr>
          <w:p w14:paraId="619392EC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>2. การจัดซื้อจัดจ้าง</w:t>
            </w:r>
          </w:p>
          <w:p w14:paraId="757862C4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ให้เจ้าหน้าที่จัดทำคำชี้แจงและแนบหลักฐานกรณีมีการซื้อจากร้านค้าเดียวกันในช่วงเวลาใกล้เคียง</w:t>
            </w:r>
          </w:p>
          <w:p w14:paraId="5D935BEC" w14:textId="792FCDED" w:rsidR="00961ABF" w:rsidRDefault="002E7673" w:rsidP="00961ABF">
            <w:pPr>
              <w:rPr>
                <w:rFonts w:eastAsia="Times New Roman" w:hint="cs"/>
              </w:rPr>
            </w:pPr>
            <w:r w:rsidRPr="00961ABF">
              <w:rPr>
                <w:rFonts w:eastAsia="Times New Roman"/>
                <w:cs/>
              </w:rPr>
              <w:t xml:space="preserve"> • ปรับปรุงแนวปฏิบัติการจัดซื้อจัดจ้างให้เป็นไปตามพระราชบัญญัติการจัดซื้อจัดจ้าง พ.ศ. 2560</w:t>
            </w:r>
          </w:p>
          <w:p w14:paraId="752B26D7" w14:textId="3DC9505F" w:rsidR="00961ABF" w:rsidRDefault="00961ABF" w:rsidP="00961ABF">
            <w:pPr>
              <w:rPr>
                <w:rFonts w:eastAsia="Times New Roman"/>
              </w:rPr>
            </w:pPr>
          </w:p>
        </w:tc>
        <w:tc>
          <w:tcPr>
            <w:tcW w:w="1159" w:type="pct"/>
          </w:tcPr>
          <w:p w14:paraId="137DF201" w14:textId="6B66E9F1" w:rsidR="00961ABF" w:rsidRPr="00FD172B" w:rsidRDefault="008C44CA" w:rsidP="00961ABF">
            <w:pPr>
              <w:rPr>
                <w:rFonts w:eastAsia="Times New Roman"/>
              </w:rPr>
            </w:pPr>
            <w:r w:rsidRPr="008C44CA">
              <w:rPr>
                <w:rFonts w:eastAsia="Times New Roman"/>
                <w:cs/>
              </w:rPr>
              <w:t>• มีการจัดอบรมเจ้าหน้าที่เกี่ยวกับระเบียบการจัดซื้อจัดจ้าง และติดตามการปฏิบัติตามอย่างเคร่งครัด</w:t>
            </w:r>
          </w:p>
        </w:tc>
      </w:tr>
      <w:tr w:rsidR="00961ABF" w:rsidRPr="00FD172B" w14:paraId="66229741" w14:textId="77777777" w:rsidTr="008C44CA">
        <w:trPr>
          <w:trHeight w:val="1465"/>
        </w:trPr>
        <w:tc>
          <w:tcPr>
            <w:tcW w:w="1732" w:type="pct"/>
          </w:tcPr>
          <w:p w14:paraId="5C84612D" w14:textId="77777777" w:rsidR="00961ABF" w:rsidRDefault="002E7673" w:rsidP="002E7673">
            <w:pPr>
              <w:ind w:left="29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3. </w:t>
            </w:r>
            <w:r w:rsidR="00961ABF" w:rsidRPr="002E7673">
              <w:rPr>
                <w:rFonts w:eastAsia="Times New Roman"/>
                <w:cs/>
              </w:rPr>
              <w:t>การติดตามโครงการวิจัย และการนำส่งเงินสมทบกองทุนวิจัยล่าช้า</w:t>
            </w:r>
          </w:p>
          <w:p w14:paraId="5D90D5B6" w14:textId="77777777" w:rsidR="002E7673" w:rsidRDefault="002E7673" w:rsidP="002E7673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  <w:r w:rsidRPr="00961ABF">
              <w:rPr>
                <w:rFonts w:eastAsia="Times New Roman" w:cs="TH SarabunPSK"/>
                <w:szCs w:val="32"/>
              </w:rPr>
              <w:t xml:space="preserve">• </w:t>
            </w:r>
            <w:r w:rsidRPr="00961ABF">
              <w:rPr>
                <w:rFonts w:eastAsia="Times New Roman" w:cs="TH SarabunPSK"/>
                <w:szCs w:val="32"/>
                <w:cs/>
              </w:rPr>
              <w:t>โครงการบางส่วนยังไม่ได้ส่งเงินสมทบตามกำหนด</w:t>
            </w:r>
          </w:p>
          <w:p w14:paraId="17A7C1E3" w14:textId="1AD0EF98" w:rsidR="002E7673" w:rsidRPr="002E7673" w:rsidRDefault="002E7673" w:rsidP="002E7673">
            <w:pPr>
              <w:ind w:left="29"/>
              <w:rPr>
                <w:rFonts w:eastAsia="Times New Roman"/>
              </w:rPr>
            </w:pPr>
          </w:p>
        </w:tc>
        <w:tc>
          <w:tcPr>
            <w:tcW w:w="604" w:type="pct"/>
            <w:shd w:val="clear" w:color="auto" w:fill="auto"/>
          </w:tcPr>
          <w:p w14:paraId="19C5D8FD" w14:textId="3BAC4796" w:rsidR="00961ABF" w:rsidRDefault="00961ABF" w:rsidP="008C44CA">
            <w:pPr>
              <w:jc w:val="center"/>
              <w:rPr>
                <w:rFonts w:eastAsia="Times New Roman"/>
              </w:rPr>
            </w:pPr>
            <w:r w:rsidRPr="00FD172B">
              <w:rPr>
                <w:rFonts w:eastAsia="Times New Roman" w:hint="cs"/>
                <w:cs/>
              </w:rPr>
              <w:t>ความเสี่ย</w:t>
            </w:r>
            <w:r>
              <w:rPr>
                <w:rFonts w:eastAsia="Times New Roman" w:hint="cs"/>
                <w:cs/>
              </w:rPr>
              <w:t>งระดับต่ำ</w:t>
            </w:r>
          </w:p>
        </w:tc>
        <w:tc>
          <w:tcPr>
            <w:tcW w:w="1505" w:type="pct"/>
          </w:tcPr>
          <w:p w14:paraId="2F351AF3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>3. โครงการวิจัย และเงินสมทบกองทุน</w:t>
            </w:r>
          </w:p>
          <w:p w14:paraId="2357B3A5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ติดตามผลการดำเนินงานของโครงการวิจัยที่ยังไม่แล้วเสร็จ</w:t>
            </w:r>
          </w:p>
          <w:p w14:paraId="769392D6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ส่งหนังสือแจ้งเตือนและกำหนดระยะเวลานำส่งเงินสมทบ</w:t>
            </w:r>
          </w:p>
          <w:p w14:paraId="16750A0A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ตรวจสอบข้อมูลในระบบฐานข้อมูลของมหาวิทยาลัยให้ถูกต้องและเป็นปัจจุบัน</w:t>
            </w:r>
          </w:p>
          <w:p w14:paraId="56222C3D" w14:textId="0B82058D" w:rsidR="00961ABF" w:rsidRDefault="00961ABF" w:rsidP="00961ABF">
            <w:pPr>
              <w:rPr>
                <w:rFonts w:eastAsia="Times New Roman"/>
              </w:rPr>
            </w:pPr>
          </w:p>
        </w:tc>
        <w:tc>
          <w:tcPr>
            <w:tcW w:w="1159" w:type="pct"/>
          </w:tcPr>
          <w:p w14:paraId="16FB471B" w14:textId="77777777" w:rsidR="008C44CA" w:rsidRPr="008C44CA" w:rsidRDefault="008C44CA" w:rsidP="008C44CA">
            <w:pPr>
              <w:rPr>
                <w:rFonts w:eastAsia="Times New Roman"/>
              </w:rPr>
            </w:pPr>
            <w:r w:rsidRPr="008C44CA">
              <w:rPr>
                <w:rFonts w:eastAsia="Times New Roman"/>
                <w:cs/>
              </w:rPr>
              <w:t>• คณะฯ ได้ดำเนินการแจ้งเตือนและติดตามเอกสารโครงการวิจัยอย่างเป็นลายลักษณ์อักษร</w:t>
            </w:r>
          </w:p>
          <w:p w14:paraId="78080130" w14:textId="77777777" w:rsidR="00961ABF" w:rsidRPr="00FD172B" w:rsidRDefault="00961ABF" w:rsidP="00961ABF">
            <w:pPr>
              <w:rPr>
                <w:rFonts w:eastAsia="Times New Roman"/>
              </w:rPr>
            </w:pPr>
          </w:p>
        </w:tc>
      </w:tr>
      <w:tr w:rsidR="00961ABF" w:rsidRPr="00FD172B" w14:paraId="5B20D146" w14:textId="77777777" w:rsidTr="008C44CA">
        <w:trPr>
          <w:trHeight w:val="1478"/>
        </w:trPr>
        <w:tc>
          <w:tcPr>
            <w:tcW w:w="1732" w:type="pct"/>
          </w:tcPr>
          <w:p w14:paraId="3AF755C5" w14:textId="77777777" w:rsidR="002E7673" w:rsidRPr="002E7673" w:rsidRDefault="002E7673" w:rsidP="002E7673">
            <w:pPr>
              <w:rPr>
                <w:rFonts w:eastAsia="Times New Roman"/>
              </w:rPr>
            </w:pPr>
            <w:r w:rsidRPr="002E7673">
              <w:rPr>
                <w:rFonts w:eastAsia="Times New Roman"/>
              </w:rPr>
              <w:t xml:space="preserve">4. </w:t>
            </w:r>
            <w:r w:rsidRPr="002E7673">
              <w:rPr>
                <w:rFonts w:eastAsia="Times New Roman"/>
                <w:cs/>
              </w:rPr>
              <w:t xml:space="preserve">การให้เช่าสถานที่ และการเก็บค่าสาธารณูปโภคไม่เป็นระบบ </w:t>
            </w:r>
          </w:p>
          <w:p w14:paraId="3DA22C66" w14:textId="77777777" w:rsidR="002E7673" w:rsidRPr="00961ABF" w:rsidRDefault="002E7673" w:rsidP="002E7673">
            <w:pPr>
              <w:pStyle w:val="ListParagraph"/>
              <w:ind w:left="389"/>
              <w:rPr>
                <w:rFonts w:eastAsia="Times New Roman" w:cs="TH SarabunPSK"/>
                <w:szCs w:val="32"/>
              </w:rPr>
            </w:pPr>
            <w:r w:rsidRPr="00961ABF">
              <w:rPr>
                <w:rFonts w:eastAsia="Times New Roman" w:cs="TH SarabunPSK"/>
                <w:szCs w:val="32"/>
              </w:rPr>
              <w:t xml:space="preserve">• </w:t>
            </w:r>
            <w:r w:rsidRPr="00961ABF">
              <w:rPr>
                <w:rFonts w:eastAsia="Times New Roman" w:cs="TH SarabunPSK"/>
                <w:szCs w:val="32"/>
                <w:cs/>
              </w:rPr>
              <w:t xml:space="preserve">สัญญาเช่าบางส่วนไม่ได้อยู่ในระบบ </w:t>
            </w:r>
            <w:r w:rsidRPr="00961ABF">
              <w:rPr>
                <w:rFonts w:eastAsia="Times New Roman" w:cs="TH SarabunPSK"/>
                <w:szCs w:val="32"/>
              </w:rPr>
              <w:t xml:space="preserve">CMU Rental </w:t>
            </w:r>
            <w:r w:rsidRPr="00961ABF">
              <w:rPr>
                <w:rFonts w:eastAsia="Times New Roman" w:cs="TH SarabunPSK"/>
                <w:szCs w:val="32"/>
                <w:cs/>
              </w:rPr>
              <w:t>ทำให้เกิดปัญหาในการติดตามและเรียกเก็บรายได้</w:t>
            </w:r>
          </w:p>
          <w:p w14:paraId="3792ED28" w14:textId="5AB05D47" w:rsidR="00961ABF" w:rsidRPr="002E7673" w:rsidRDefault="00961ABF" w:rsidP="002E7673">
            <w:pPr>
              <w:rPr>
                <w:rFonts w:eastAsia="Times New Roman"/>
                <w:cs/>
              </w:rPr>
            </w:pPr>
          </w:p>
        </w:tc>
        <w:tc>
          <w:tcPr>
            <w:tcW w:w="604" w:type="pct"/>
            <w:shd w:val="clear" w:color="auto" w:fill="auto"/>
          </w:tcPr>
          <w:p w14:paraId="1AA0DC3E" w14:textId="3E0F9E4A" w:rsidR="00961ABF" w:rsidRDefault="008C44CA" w:rsidP="008C44CA">
            <w:pPr>
              <w:jc w:val="center"/>
              <w:rPr>
                <w:rFonts w:eastAsia="Times New Roman"/>
              </w:rPr>
            </w:pPr>
            <w:r w:rsidRPr="00FD172B">
              <w:rPr>
                <w:rFonts w:eastAsia="Times New Roman" w:hint="cs"/>
                <w:cs/>
              </w:rPr>
              <w:t>ความเสี่ย</w:t>
            </w:r>
            <w:r>
              <w:rPr>
                <w:rFonts w:eastAsia="Times New Roman" w:hint="cs"/>
                <w:cs/>
              </w:rPr>
              <w:t>งระดับต่ำ</w:t>
            </w:r>
          </w:p>
        </w:tc>
        <w:tc>
          <w:tcPr>
            <w:tcW w:w="1505" w:type="pct"/>
          </w:tcPr>
          <w:p w14:paraId="01501569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>4. การให้เช่าสถานที่ และค่าสาธารณูปโภค</w:t>
            </w:r>
          </w:p>
          <w:p w14:paraId="7851FDF6" w14:textId="77777777" w:rsidR="002E7673" w:rsidRP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นำข้อมูลสัญญาเช่าที่ไม่ได้อยู่ในระบบ </w:t>
            </w:r>
            <w:r w:rsidRPr="00961ABF">
              <w:rPr>
                <w:rFonts w:eastAsia="Times New Roman"/>
              </w:rPr>
              <w:t xml:space="preserve">CMU Rental </w:t>
            </w:r>
            <w:r w:rsidRPr="00961ABF">
              <w:rPr>
                <w:rFonts w:eastAsia="Times New Roman"/>
                <w:cs/>
              </w:rPr>
              <w:t>เข้าไปในระบบให้ครบถ้วน</w:t>
            </w:r>
          </w:p>
          <w:p w14:paraId="2366D443" w14:textId="77777777" w:rsidR="00961ABF" w:rsidRDefault="002E7673" w:rsidP="002E7673">
            <w:pPr>
              <w:rPr>
                <w:rFonts w:eastAsia="Times New Roman"/>
              </w:rPr>
            </w:pPr>
            <w:r w:rsidRPr="00961ABF">
              <w:rPr>
                <w:rFonts w:eastAsia="Times New Roman"/>
                <w:cs/>
              </w:rPr>
              <w:t xml:space="preserve"> • กำหนดมาตรการติดตามและตรวจสอบการชำระเงิน เช่น การแจ้งหนี้ผ่านระบบ และใช้ </w:t>
            </w:r>
            <w:r w:rsidRPr="00961ABF">
              <w:rPr>
                <w:rFonts w:eastAsia="Times New Roman"/>
              </w:rPr>
              <w:t>QR Payment</w:t>
            </w:r>
          </w:p>
          <w:p w14:paraId="282DFFA8" w14:textId="78385020" w:rsidR="008C44CA" w:rsidRPr="002E7673" w:rsidRDefault="008C44CA" w:rsidP="002E7673">
            <w:pPr>
              <w:rPr>
                <w:rFonts w:eastAsia="Times New Roman" w:hint="cs"/>
                <w:cs/>
              </w:rPr>
            </w:pPr>
          </w:p>
        </w:tc>
        <w:tc>
          <w:tcPr>
            <w:tcW w:w="1159" w:type="pct"/>
          </w:tcPr>
          <w:p w14:paraId="0A6F85D2" w14:textId="77777777" w:rsidR="008C44CA" w:rsidRPr="008C44CA" w:rsidRDefault="008C44CA" w:rsidP="008C44CA">
            <w:pPr>
              <w:rPr>
                <w:rFonts w:eastAsia="Times New Roman"/>
              </w:rPr>
            </w:pPr>
            <w:r w:rsidRPr="008C44CA">
              <w:rPr>
                <w:rFonts w:eastAsia="Times New Roman"/>
                <w:cs/>
              </w:rPr>
              <w:t xml:space="preserve">• ระบบ </w:t>
            </w:r>
            <w:r w:rsidRPr="008C44CA">
              <w:rPr>
                <w:rFonts w:eastAsia="Times New Roman"/>
              </w:rPr>
              <w:t xml:space="preserve">CMU Rental </w:t>
            </w:r>
            <w:r w:rsidRPr="008C44CA">
              <w:rPr>
                <w:rFonts w:eastAsia="Times New Roman"/>
                <w:cs/>
              </w:rPr>
              <w:t>ได้รับการปรับปรุงให้ครอบคลุมสัญญาเช่าทั้งหมด พร้อมปรับกระบวนการแจ้งหนี้</w:t>
            </w:r>
          </w:p>
          <w:p w14:paraId="07B58E4D" w14:textId="77777777" w:rsidR="00961ABF" w:rsidRPr="00FD172B" w:rsidRDefault="00961ABF" w:rsidP="00961ABF">
            <w:pPr>
              <w:rPr>
                <w:rFonts w:eastAsia="Times New Roman"/>
              </w:rPr>
            </w:pPr>
          </w:p>
        </w:tc>
      </w:tr>
    </w:tbl>
    <w:p w14:paraId="6CB1D2B1" w14:textId="77777777" w:rsidR="00912B4D" w:rsidRPr="00FD172B" w:rsidRDefault="00912B4D" w:rsidP="00961ABF">
      <w:pPr>
        <w:spacing w:after="0" w:line="240" w:lineRule="auto"/>
      </w:pPr>
    </w:p>
    <w:sectPr w:rsidR="00912B4D" w:rsidRPr="00FD172B" w:rsidSect="00595AF0">
      <w:pgSz w:w="16838" w:h="11906" w:orient="landscape"/>
      <w:pgMar w:top="1440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351"/>
    <w:multiLevelType w:val="multilevel"/>
    <w:tmpl w:val="232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110F"/>
    <w:multiLevelType w:val="hybridMultilevel"/>
    <w:tmpl w:val="395A9B24"/>
    <w:lvl w:ilvl="0" w:tplc="4E22D1E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BE50C47"/>
    <w:multiLevelType w:val="hybridMultilevel"/>
    <w:tmpl w:val="772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5467"/>
    <w:multiLevelType w:val="hybridMultilevel"/>
    <w:tmpl w:val="01C40B50"/>
    <w:lvl w:ilvl="0" w:tplc="7132EA38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CA4"/>
    <w:multiLevelType w:val="hybridMultilevel"/>
    <w:tmpl w:val="01C40B50"/>
    <w:lvl w:ilvl="0" w:tplc="7132EA38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A2C50"/>
    <w:multiLevelType w:val="hybridMultilevel"/>
    <w:tmpl w:val="4BCE8B7C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37C2"/>
    <w:multiLevelType w:val="multilevel"/>
    <w:tmpl w:val="A368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032FC"/>
    <w:multiLevelType w:val="hybridMultilevel"/>
    <w:tmpl w:val="A594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0F4E"/>
    <w:multiLevelType w:val="multilevel"/>
    <w:tmpl w:val="C878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73866"/>
    <w:multiLevelType w:val="hybridMultilevel"/>
    <w:tmpl w:val="DD861F26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D0A6B"/>
    <w:multiLevelType w:val="hybridMultilevel"/>
    <w:tmpl w:val="B996520C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60B7"/>
    <w:multiLevelType w:val="multilevel"/>
    <w:tmpl w:val="38F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30B82"/>
    <w:multiLevelType w:val="hybridMultilevel"/>
    <w:tmpl w:val="7D70A212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449B"/>
    <w:multiLevelType w:val="hybridMultilevel"/>
    <w:tmpl w:val="830E1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35DC5"/>
    <w:multiLevelType w:val="multilevel"/>
    <w:tmpl w:val="1FE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33693"/>
    <w:multiLevelType w:val="hybridMultilevel"/>
    <w:tmpl w:val="DFF2F80E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BD6"/>
    <w:multiLevelType w:val="multilevel"/>
    <w:tmpl w:val="876E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F13F9"/>
    <w:multiLevelType w:val="hybridMultilevel"/>
    <w:tmpl w:val="F0440534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6640"/>
    <w:multiLevelType w:val="hybridMultilevel"/>
    <w:tmpl w:val="F26A59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45F67"/>
    <w:multiLevelType w:val="multilevel"/>
    <w:tmpl w:val="5AE6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96886"/>
    <w:multiLevelType w:val="multilevel"/>
    <w:tmpl w:val="45A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E127F"/>
    <w:multiLevelType w:val="hybridMultilevel"/>
    <w:tmpl w:val="DCB8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2518B"/>
    <w:multiLevelType w:val="multilevel"/>
    <w:tmpl w:val="F06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56BEE"/>
    <w:multiLevelType w:val="hybridMultilevel"/>
    <w:tmpl w:val="B5ECA93A"/>
    <w:lvl w:ilvl="0" w:tplc="7A84A1B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322F"/>
    <w:multiLevelType w:val="multilevel"/>
    <w:tmpl w:val="056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F2950"/>
    <w:multiLevelType w:val="hybridMultilevel"/>
    <w:tmpl w:val="8606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645"/>
    <w:multiLevelType w:val="hybridMultilevel"/>
    <w:tmpl w:val="B28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6095"/>
    <w:multiLevelType w:val="hybridMultilevel"/>
    <w:tmpl w:val="9E7A58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8"/>
  </w:num>
  <w:num w:numId="5">
    <w:abstractNumId w:val="14"/>
  </w:num>
  <w:num w:numId="6">
    <w:abstractNumId w:val="20"/>
  </w:num>
  <w:num w:numId="7">
    <w:abstractNumId w:val="22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17"/>
  </w:num>
  <w:num w:numId="13">
    <w:abstractNumId w:val="15"/>
  </w:num>
  <w:num w:numId="14">
    <w:abstractNumId w:val="12"/>
  </w:num>
  <w:num w:numId="15">
    <w:abstractNumId w:val="10"/>
  </w:num>
  <w:num w:numId="16">
    <w:abstractNumId w:val="5"/>
  </w:num>
  <w:num w:numId="17">
    <w:abstractNumId w:val="23"/>
  </w:num>
  <w:num w:numId="18">
    <w:abstractNumId w:val="18"/>
  </w:num>
  <w:num w:numId="19">
    <w:abstractNumId w:val="24"/>
  </w:num>
  <w:num w:numId="20">
    <w:abstractNumId w:val="21"/>
  </w:num>
  <w:num w:numId="21">
    <w:abstractNumId w:val="7"/>
  </w:num>
  <w:num w:numId="22">
    <w:abstractNumId w:val="4"/>
  </w:num>
  <w:num w:numId="23">
    <w:abstractNumId w:val="2"/>
  </w:num>
  <w:num w:numId="24">
    <w:abstractNumId w:val="26"/>
  </w:num>
  <w:num w:numId="25">
    <w:abstractNumId w:val="3"/>
  </w:num>
  <w:num w:numId="26">
    <w:abstractNumId w:val="25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70"/>
    <w:rsid w:val="0005180A"/>
    <w:rsid w:val="0007512B"/>
    <w:rsid w:val="001536AE"/>
    <w:rsid w:val="001621D0"/>
    <w:rsid w:val="002377AF"/>
    <w:rsid w:val="002546C1"/>
    <w:rsid w:val="00261C10"/>
    <w:rsid w:val="002E7673"/>
    <w:rsid w:val="00345FD4"/>
    <w:rsid w:val="003A65D5"/>
    <w:rsid w:val="003B7A3F"/>
    <w:rsid w:val="003D19A4"/>
    <w:rsid w:val="00417032"/>
    <w:rsid w:val="00442137"/>
    <w:rsid w:val="004E449F"/>
    <w:rsid w:val="00595AF0"/>
    <w:rsid w:val="005B27FB"/>
    <w:rsid w:val="00613BF1"/>
    <w:rsid w:val="006303D5"/>
    <w:rsid w:val="006B2B9A"/>
    <w:rsid w:val="00786B29"/>
    <w:rsid w:val="007E1277"/>
    <w:rsid w:val="007E44F6"/>
    <w:rsid w:val="00834AB1"/>
    <w:rsid w:val="00842570"/>
    <w:rsid w:val="00865F27"/>
    <w:rsid w:val="008844B0"/>
    <w:rsid w:val="008C44CA"/>
    <w:rsid w:val="00912B4D"/>
    <w:rsid w:val="00937525"/>
    <w:rsid w:val="00961ABF"/>
    <w:rsid w:val="00B23290"/>
    <w:rsid w:val="00B42CE8"/>
    <w:rsid w:val="00B52A8A"/>
    <w:rsid w:val="00B9301D"/>
    <w:rsid w:val="00BD778B"/>
    <w:rsid w:val="00BE2508"/>
    <w:rsid w:val="00BF150A"/>
    <w:rsid w:val="00BF7D75"/>
    <w:rsid w:val="00C42E75"/>
    <w:rsid w:val="00C807DC"/>
    <w:rsid w:val="00C97FC2"/>
    <w:rsid w:val="00CD41C8"/>
    <w:rsid w:val="00CE3BAF"/>
    <w:rsid w:val="00CF7C90"/>
    <w:rsid w:val="00D641B5"/>
    <w:rsid w:val="00D70A03"/>
    <w:rsid w:val="00E361F8"/>
    <w:rsid w:val="00F20904"/>
    <w:rsid w:val="00F8287E"/>
    <w:rsid w:val="00F9637A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3CFC"/>
  <w15:chartTrackingRefBased/>
  <w15:docId w15:val="{299A180B-F4A2-46DF-9FC6-02291E58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57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2570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25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842570"/>
    <w:rPr>
      <w:b/>
      <w:bCs/>
    </w:rPr>
  </w:style>
  <w:style w:type="table" w:styleId="GridTable1Light-Accent3">
    <w:name w:val="Grid Table 1 Light Accent 3"/>
    <w:basedOn w:val="TableNormal"/>
    <w:uiPriority w:val="46"/>
    <w:rsid w:val="008425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546C1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23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E6C3-1684-4518-957A-163AD498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WASSANA PILONPONGSATHORN</dc:creator>
  <cp:keywords/>
  <dc:description/>
  <cp:lastModifiedBy>WASSANA PILONPONGSATHORN</cp:lastModifiedBy>
  <cp:revision>37</cp:revision>
  <dcterms:created xsi:type="dcterms:W3CDTF">2024-11-26T02:13:00Z</dcterms:created>
  <dcterms:modified xsi:type="dcterms:W3CDTF">2025-03-25T04:52:00Z</dcterms:modified>
</cp:coreProperties>
</file>